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08" w:rsidRDefault="006F4E08" w:rsidP="00E93A4F">
      <w:pPr>
        <w:rPr>
          <w:rFonts w:ascii="Georgia" w:hAnsi="Georgia"/>
          <w:sz w:val="24"/>
          <w:szCs w:val="24"/>
        </w:rPr>
      </w:pPr>
      <w:r w:rsidRPr="00A96A2F">
        <w:rPr>
          <w:rFonts w:ascii="Georgia" w:hAnsi="Georgia"/>
          <w:sz w:val="24"/>
          <w:szCs w:val="24"/>
        </w:rPr>
        <w:t xml:space="preserve">"Carbon dioxide removal (CDR) is one of the most promising clean technologies for removing carbon already in our atmosphere and affordably reducing emissions across the global economy," </w:t>
      </w:r>
      <w:r w:rsidRPr="00A96A2F">
        <w:rPr>
          <w:rFonts w:ascii="Georgia" w:hAnsi="Georgia"/>
          <w:b/>
          <w:sz w:val="24"/>
          <w:szCs w:val="24"/>
        </w:rPr>
        <w:t xml:space="preserve">said Rich Powell, CEO of </w:t>
      </w:r>
      <w:proofErr w:type="spellStart"/>
      <w:r w:rsidRPr="00A96A2F">
        <w:rPr>
          <w:rFonts w:ascii="Georgia" w:hAnsi="Georgia"/>
          <w:b/>
          <w:sz w:val="24"/>
          <w:szCs w:val="24"/>
        </w:rPr>
        <w:t>ClearPath</w:t>
      </w:r>
      <w:proofErr w:type="spellEnd"/>
      <w:r w:rsidRPr="00A96A2F">
        <w:rPr>
          <w:rFonts w:ascii="Georgia" w:hAnsi="Georgia"/>
          <w:b/>
          <w:sz w:val="24"/>
          <w:szCs w:val="24"/>
        </w:rPr>
        <w:t xml:space="preserve"> Action.</w:t>
      </w:r>
      <w:r w:rsidRPr="00A96A2F">
        <w:rPr>
          <w:rFonts w:ascii="Georgia" w:hAnsi="Georgia"/>
          <w:sz w:val="24"/>
          <w:szCs w:val="24"/>
        </w:rPr>
        <w:t xml:space="preserve"> "The Carbon Removal and Emissions Storage Technologies (CREST) Act of 2022, led by Sens. Susan Collins (R-ME) and Maria Cantwell (D-WA), builds on recent CDR RD&amp;D investments from the bipartisan Energy Act of 2020 and launches a first-of-a-kind program to accelerate the commercialization of a diverse suite of CDR solutions."</w:t>
      </w:r>
    </w:p>
    <w:p w:rsidR="006F4E08" w:rsidRDefault="006F4E08" w:rsidP="00E93A4F">
      <w:pPr>
        <w:rPr>
          <w:rFonts w:ascii="Georgia" w:hAnsi="Georgia"/>
          <w:sz w:val="24"/>
          <w:szCs w:val="24"/>
        </w:rPr>
      </w:pPr>
    </w:p>
    <w:p w:rsidR="00E93A4F" w:rsidRDefault="00E93A4F" w:rsidP="00E93A4F">
      <w:pPr>
        <w:rPr>
          <w:rFonts w:ascii="Georgia" w:hAnsi="Georgia"/>
          <w:sz w:val="24"/>
          <w:szCs w:val="24"/>
        </w:rPr>
      </w:pPr>
      <w:r>
        <w:rPr>
          <w:rFonts w:ascii="Georgia" w:hAnsi="Georgia"/>
          <w:sz w:val="24"/>
          <w:szCs w:val="24"/>
        </w:rPr>
        <w:t xml:space="preserve">"By encouraging multiple carbon removal approaches, the CREST Act will accelerate growth for scalable and complementary solutions that boost the economy and restore our climate,” </w:t>
      </w:r>
      <w:r>
        <w:rPr>
          <w:rFonts w:ascii="Georgia" w:hAnsi="Georgia"/>
          <w:b/>
          <w:bCs/>
          <w:sz w:val="24"/>
          <w:szCs w:val="24"/>
        </w:rPr>
        <w:t>said Ben Rubin, Executive Director of the </w:t>
      </w:r>
      <w:hyperlink r:id="rId4" w:history="1">
        <w:r>
          <w:rPr>
            <w:rStyle w:val="Hyperlink"/>
            <w:rFonts w:ascii="Georgia" w:hAnsi="Georgia"/>
            <w:b/>
            <w:bCs/>
            <w:sz w:val="24"/>
            <w:szCs w:val="24"/>
          </w:rPr>
          <w:t>Carbon Business Council</w:t>
        </w:r>
      </w:hyperlink>
      <w:r>
        <w:rPr>
          <w:rFonts w:ascii="Georgia" w:hAnsi="Georgia"/>
          <w:b/>
          <w:bCs/>
          <w:sz w:val="24"/>
          <w:szCs w:val="24"/>
        </w:rPr>
        <w:t>, a nonprofit coalition of more than 90 carbon management companies</w:t>
      </w:r>
      <w:r>
        <w:rPr>
          <w:rFonts w:ascii="Georgia" w:hAnsi="Georgia"/>
          <w:sz w:val="24"/>
          <w:szCs w:val="24"/>
        </w:rPr>
        <w:t>. “The Carbon Business Council is grateful for the leadership of Senators Collins, Cantwell, King and Cassidy for advancing carbon removal by reintroducing the CREST Act.”</w:t>
      </w:r>
    </w:p>
    <w:p w:rsidR="00E93A4F" w:rsidRDefault="00E93A4F" w:rsidP="00E93A4F"/>
    <w:p w:rsidR="00E93A4F" w:rsidRDefault="00E93A4F" w:rsidP="00E93A4F">
      <w:pPr>
        <w:rPr>
          <w:rFonts w:ascii="Georgia" w:hAnsi="Georgia"/>
          <w:sz w:val="24"/>
          <w:szCs w:val="24"/>
        </w:rPr>
      </w:pPr>
      <w:r>
        <w:rPr>
          <w:rFonts w:ascii="Georgia" w:hAnsi="Georgia"/>
          <w:sz w:val="24"/>
          <w:szCs w:val="24"/>
        </w:rPr>
        <w:t xml:space="preserve">"We need to remove carbon dioxide from the atmosphere in addition to reducing emissions. And we need innovation to bring new high-quality permanent carbon removal solutions to market", </w:t>
      </w:r>
      <w:r>
        <w:rPr>
          <w:rFonts w:ascii="Georgia" w:hAnsi="Georgia"/>
          <w:b/>
          <w:bCs/>
          <w:sz w:val="24"/>
          <w:szCs w:val="24"/>
        </w:rPr>
        <w:t>said Tom Green, CEO of Vesta, a Public Benefit Corporation focused on ocean-climate restoration</w:t>
      </w:r>
      <w:r>
        <w:rPr>
          <w:rFonts w:ascii="Georgia" w:hAnsi="Georgia"/>
          <w:sz w:val="24"/>
          <w:szCs w:val="24"/>
        </w:rPr>
        <w:t>. "The CREST Act could accelerate technologies like Coastal Carbon Capture and strengthen the position of the U.S. as a global leader in climate solutions. We are grateful for the leadership of Senators Collins, Cantwell, King, and Cassidy in introducing this important legislation."</w:t>
      </w:r>
    </w:p>
    <w:p w:rsidR="00E93A4F" w:rsidRDefault="00E93A4F" w:rsidP="00E93A4F">
      <w:pPr>
        <w:rPr>
          <w:rFonts w:ascii="Georgia" w:hAnsi="Georgia"/>
          <w:sz w:val="24"/>
          <w:szCs w:val="24"/>
        </w:rPr>
      </w:pPr>
    </w:p>
    <w:p w:rsidR="00E93A4F" w:rsidRDefault="00E93A4F" w:rsidP="00E93A4F">
      <w:pPr>
        <w:rPr>
          <w:rFonts w:ascii="Georgia" w:hAnsi="Georgia"/>
          <w:sz w:val="24"/>
          <w:szCs w:val="24"/>
        </w:rPr>
      </w:pPr>
      <w:r>
        <w:rPr>
          <w:rFonts w:ascii="Georgia" w:hAnsi="Georgia"/>
          <w:sz w:val="24"/>
          <w:szCs w:val="24"/>
        </w:rPr>
        <w:t xml:space="preserve">“The Evangelical Environmental Network </w:t>
      </w:r>
      <w:proofErr w:type="gramStart"/>
      <w:r>
        <w:rPr>
          <w:rFonts w:ascii="Georgia" w:hAnsi="Georgia"/>
          <w:sz w:val="24"/>
          <w:szCs w:val="24"/>
        </w:rPr>
        <w:t>thanks</w:t>
      </w:r>
      <w:proofErr w:type="gramEnd"/>
      <w:r>
        <w:rPr>
          <w:rFonts w:ascii="Georgia" w:hAnsi="Georgia"/>
          <w:sz w:val="24"/>
          <w:szCs w:val="24"/>
        </w:rPr>
        <w:t xml:space="preserve"> Senators Susan Collins (R-ME) and Maria Cantwell (D-WA) for their leadership in introducing the Carbon Removal and Emissions Storage Technologies (CREST) Act of 2022,” </w:t>
      </w:r>
      <w:r>
        <w:rPr>
          <w:rFonts w:ascii="Georgia" w:hAnsi="Georgia"/>
          <w:b/>
          <w:bCs/>
          <w:sz w:val="24"/>
          <w:szCs w:val="24"/>
        </w:rPr>
        <w:t xml:space="preserve">said Rev. Mitchell </w:t>
      </w:r>
      <w:proofErr w:type="spellStart"/>
      <w:r>
        <w:rPr>
          <w:rFonts w:ascii="Georgia" w:hAnsi="Georgia"/>
          <w:b/>
          <w:bCs/>
          <w:sz w:val="24"/>
          <w:szCs w:val="24"/>
        </w:rPr>
        <w:t>Hescox</w:t>
      </w:r>
      <w:proofErr w:type="spellEnd"/>
      <w:r>
        <w:rPr>
          <w:rFonts w:ascii="Georgia" w:hAnsi="Georgia"/>
          <w:b/>
          <w:bCs/>
          <w:sz w:val="24"/>
          <w:szCs w:val="24"/>
        </w:rPr>
        <w:t>, President/CEO of Evangelical Environmental Network</w:t>
      </w:r>
      <w:r>
        <w:rPr>
          <w:rFonts w:ascii="Georgia" w:hAnsi="Georgia"/>
          <w:sz w:val="24"/>
          <w:szCs w:val="24"/>
        </w:rPr>
        <w:t>. “As found by our own National Academies of Sciences, billions of tons of carbon dioxide must be removed from the atmosphere to prevent the worst impacts of climate change and safeguard the health and lives of all God’s children in the US and across the world. The CREST Act provides critical funding for this essential research, particularly for innovative processes that harness the power of God’s creation to store carbon in our oceans, forests, and land. We look forward to working with Senators Collins and Cantwell as we continue to care for all of God’s creation and all of God’s children.”</w:t>
      </w:r>
    </w:p>
    <w:p w:rsidR="00E93A4F" w:rsidRDefault="00E93A4F" w:rsidP="00E93A4F">
      <w:pPr>
        <w:rPr>
          <w:rFonts w:ascii="Georgia" w:hAnsi="Georgia"/>
          <w:sz w:val="24"/>
          <w:szCs w:val="24"/>
        </w:rPr>
      </w:pPr>
    </w:p>
    <w:p w:rsidR="00E93A4F" w:rsidRDefault="00E93A4F" w:rsidP="00E93A4F">
      <w:pPr>
        <w:rPr>
          <w:rFonts w:ascii="Georgia" w:hAnsi="Georgia"/>
          <w:sz w:val="24"/>
          <w:szCs w:val="24"/>
        </w:rPr>
      </w:pPr>
      <w:r>
        <w:rPr>
          <w:rFonts w:ascii="Georgia" w:hAnsi="Georgia"/>
          <w:sz w:val="24"/>
          <w:szCs w:val="24"/>
        </w:rPr>
        <w:t xml:space="preserve">“Companies across the country are developing a wide range of carbon removal solutions, and early movers like Stripe and Frontier are catalyzing demand for these approaches,” </w:t>
      </w:r>
      <w:r>
        <w:rPr>
          <w:rFonts w:ascii="Georgia" w:hAnsi="Georgia"/>
          <w:b/>
          <w:bCs/>
          <w:sz w:val="24"/>
          <w:szCs w:val="24"/>
        </w:rPr>
        <w:t xml:space="preserve">said Jane </w:t>
      </w:r>
      <w:proofErr w:type="spellStart"/>
      <w:r>
        <w:rPr>
          <w:rFonts w:ascii="Georgia" w:hAnsi="Georgia"/>
          <w:b/>
          <w:bCs/>
          <w:sz w:val="24"/>
          <w:szCs w:val="24"/>
        </w:rPr>
        <w:t>Flegal</w:t>
      </w:r>
      <w:proofErr w:type="spellEnd"/>
      <w:r>
        <w:rPr>
          <w:rFonts w:ascii="Georgia" w:hAnsi="Georgia"/>
          <w:b/>
          <w:bCs/>
          <w:sz w:val="24"/>
          <w:szCs w:val="24"/>
        </w:rPr>
        <w:t>, Market Development &amp; Policy Lead, Stripe Climate</w:t>
      </w:r>
      <w:r>
        <w:rPr>
          <w:rFonts w:ascii="Georgia" w:hAnsi="Georgia"/>
          <w:sz w:val="24"/>
          <w:szCs w:val="24"/>
        </w:rPr>
        <w:t>. “But this won't be enough to achieve the scale of removal required to achieve our climate objectives. This proposed legislation acknowledges the critical role that federal procurement can play in accelerating innovation, and we look forward to working with policymakers to ensure that procurement policies invest in high-quality, durable carbon removal solutions.”</w:t>
      </w:r>
    </w:p>
    <w:p w:rsidR="00E93A4F" w:rsidRDefault="00E93A4F" w:rsidP="00E93A4F">
      <w:pPr>
        <w:rPr>
          <w:rFonts w:ascii="Georgia" w:hAnsi="Georgia"/>
          <w:sz w:val="24"/>
          <w:szCs w:val="24"/>
        </w:rPr>
      </w:pPr>
    </w:p>
    <w:p w:rsidR="00E93A4F" w:rsidRDefault="00E93A4F" w:rsidP="00E93A4F">
      <w:pPr>
        <w:rPr>
          <w:rFonts w:ascii="Georgia" w:hAnsi="Georgia"/>
          <w:sz w:val="24"/>
          <w:szCs w:val="24"/>
        </w:rPr>
      </w:pPr>
      <w:r>
        <w:rPr>
          <w:rFonts w:ascii="Georgia" w:hAnsi="Georgia"/>
          <w:sz w:val="24"/>
          <w:szCs w:val="24"/>
        </w:rPr>
        <w:t xml:space="preserve">“Carbon dioxide removal (CDR) technologies have the potential to create good paying jobs and deploy American innovation to meet net zero by midcentury,” </w:t>
      </w:r>
      <w:r>
        <w:rPr>
          <w:rFonts w:ascii="Georgia" w:hAnsi="Georgia"/>
          <w:b/>
          <w:bCs/>
          <w:sz w:val="24"/>
          <w:szCs w:val="24"/>
        </w:rPr>
        <w:t xml:space="preserve">said Michele </w:t>
      </w:r>
      <w:proofErr w:type="spellStart"/>
      <w:r>
        <w:rPr>
          <w:rFonts w:ascii="Georgia" w:hAnsi="Georgia"/>
          <w:b/>
          <w:bCs/>
          <w:sz w:val="24"/>
          <w:szCs w:val="24"/>
        </w:rPr>
        <w:lastRenderedPageBreak/>
        <w:t>Stockwell</w:t>
      </w:r>
      <w:proofErr w:type="spellEnd"/>
      <w:r>
        <w:rPr>
          <w:rFonts w:ascii="Georgia" w:hAnsi="Georgia"/>
          <w:b/>
          <w:bCs/>
          <w:sz w:val="24"/>
          <w:szCs w:val="24"/>
        </w:rPr>
        <w:t>, Executive Director o</w:t>
      </w:r>
      <w:bookmarkStart w:id="0" w:name="_GoBack"/>
      <w:bookmarkEnd w:id="0"/>
      <w:r>
        <w:rPr>
          <w:rFonts w:ascii="Georgia" w:hAnsi="Georgia"/>
          <w:b/>
          <w:bCs/>
          <w:sz w:val="24"/>
          <w:szCs w:val="24"/>
        </w:rPr>
        <w:t xml:space="preserve">f </w:t>
      </w:r>
      <w:r w:rsidR="006F4E08">
        <w:rPr>
          <w:rFonts w:ascii="Georgia" w:hAnsi="Georgia"/>
          <w:b/>
          <w:bCs/>
          <w:sz w:val="24"/>
          <w:szCs w:val="24"/>
        </w:rPr>
        <w:t>Bipartisan Policy Center</w:t>
      </w:r>
      <w:r>
        <w:rPr>
          <w:rFonts w:ascii="Georgia" w:hAnsi="Georgia"/>
          <w:b/>
          <w:bCs/>
          <w:sz w:val="24"/>
          <w:szCs w:val="24"/>
        </w:rPr>
        <w:t xml:space="preserve"> Action</w:t>
      </w:r>
      <w:r>
        <w:rPr>
          <w:rFonts w:ascii="Georgia" w:hAnsi="Georgia"/>
          <w:sz w:val="24"/>
          <w:szCs w:val="24"/>
        </w:rPr>
        <w:t>. “This legislation takes a novel approach to innovating and financing CDR solutions at the Department of Energy, including the creation of a pilot program to procure CDR services that will attract additional private sector capital for CDR in the years ahead. This kind of bipartisan policy solution will help ensure the long-term success of provisions from the Energy Act and the Infrastructure Investment and Jobs Act.”</w:t>
      </w:r>
    </w:p>
    <w:p w:rsidR="00063397" w:rsidRDefault="00063397"/>
    <w:p w:rsidR="00E93A4F" w:rsidRDefault="00E93A4F" w:rsidP="00E93A4F">
      <w:pPr>
        <w:rPr>
          <w:rFonts w:ascii="Georgia" w:hAnsi="Georgia"/>
          <w:sz w:val="24"/>
          <w:szCs w:val="24"/>
        </w:rPr>
      </w:pPr>
      <w:r w:rsidRPr="00E93A4F">
        <w:rPr>
          <w:rFonts w:ascii="Georgia" w:hAnsi="Georgia"/>
          <w:sz w:val="24"/>
          <w:szCs w:val="24"/>
        </w:rPr>
        <w:t xml:space="preserve">"We commend Senator Collins and Senator Cantwell for introducing the CREST Act, which will make carbon capture technology more accessible to biomass power producers," </w:t>
      </w:r>
      <w:r w:rsidRPr="00E93A4F">
        <w:rPr>
          <w:rFonts w:ascii="Georgia" w:hAnsi="Georgia"/>
          <w:b/>
          <w:sz w:val="24"/>
          <w:szCs w:val="24"/>
        </w:rPr>
        <w:t>said Carrie Annand, executive director of Biomass Power Association</w:t>
      </w:r>
      <w:r w:rsidRPr="00E93A4F">
        <w:rPr>
          <w:rFonts w:ascii="Georgia" w:hAnsi="Georgia"/>
          <w:sz w:val="24"/>
          <w:szCs w:val="24"/>
        </w:rPr>
        <w:t>. "Bioenergy with carbon capture and sequestration, also known as BECCS, is one of the very few real-life and currently available methods of removing carbon from the atmosphere. Beyond making use of organic waste and byproducts by converting them to energy, the U.S. biomass power fleet could achieve carbon negative status with the help of this legislation."</w:t>
      </w:r>
    </w:p>
    <w:p w:rsidR="00A96A2F" w:rsidRDefault="00A96A2F" w:rsidP="00E93A4F">
      <w:pPr>
        <w:rPr>
          <w:rFonts w:ascii="Georgia" w:hAnsi="Georgia"/>
          <w:sz w:val="24"/>
          <w:szCs w:val="24"/>
        </w:rPr>
      </w:pPr>
    </w:p>
    <w:p w:rsidR="00E93A4F" w:rsidRDefault="00E93A4F"/>
    <w:sectPr w:rsidR="00E93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4F"/>
    <w:rsid w:val="00063397"/>
    <w:rsid w:val="006F4E08"/>
    <w:rsid w:val="009F043A"/>
    <w:rsid w:val="00A96A2F"/>
    <w:rsid w:val="00E9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96B"/>
  <w15:chartTrackingRefBased/>
  <w15:docId w15:val="{260C67C3-0611-4843-AC4D-0E9A5080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A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A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bonbusiness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 Philip (Collins)</dc:creator>
  <cp:keywords/>
  <dc:description/>
  <cp:lastModifiedBy>Wich, Philip (Collins)</cp:lastModifiedBy>
  <cp:revision>2</cp:revision>
  <dcterms:created xsi:type="dcterms:W3CDTF">2023-05-12T13:29:00Z</dcterms:created>
  <dcterms:modified xsi:type="dcterms:W3CDTF">2023-05-12T13:29:00Z</dcterms:modified>
</cp:coreProperties>
</file>